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Segoe UI Light" w:hAnsi="Segoe UI Light" w:cs="Segoe UI Light"/>
          <w:b/>
          <w:b/>
          <w:bCs/>
        </w:rPr>
      </w:pPr>
      <w:r>
        <w:drawing>
          <wp:anchor behindDoc="0" distT="0" distB="0" distL="114300" distR="114300" simplePos="0" locked="0" layoutInCell="0" allowOverlap="1" relativeHeight="6">
            <wp:simplePos x="0" y="0"/>
            <wp:positionH relativeFrom="margin">
              <wp:posOffset>4557395</wp:posOffset>
            </wp:positionH>
            <wp:positionV relativeFrom="margin">
              <wp:posOffset>297180</wp:posOffset>
            </wp:positionV>
            <wp:extent cx="1130300" cy="663575"/>
            <wp:effectExtent l="0" t="0" r="0" b="0"/>
            <wp:wrapSquare wrapText="bothSides"/>
            <wp:docPr id="1" name="Obraz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66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Segoe UI Light" w:ascii="Segoe UI Light" w:hAnsi="Segoe UI Light"/>
          <w:b/>
          <w:bCs/>
        </w:rPr>
        <w:t>OŚRODEK POMOCY SPOŁECZNEJ</w:t>
      </w:r>
    </w:p>
    <w:p>
      <w:pPr>
        <w:pStyle w:val="Normal"/>
        <w:spacing w:lineRule="auto" w:line="240" w:before="0" w:after="0"/>
        <w:rPr>
          <w:rFonts w:ascii="Segoe UI Light" w:hAnsi="Segoe UI Light" w:cs="Segoe UI Light"/>
          <w:sz w:val="16"/>
          <w:szCs w:val="16"/>
        </w:rPr>
      </w:pPr>
      <w:r>
        <w:rPr>
          <w:rFonts w:cs="Segoe UI Light" w:ascii="Segoe UI Light" w:hAnsi="Segoe UI Light"/>
          <w:sz w:val="16"/>
          <w:szCs w:val="16"/>
        </w:rPr>
        <w:t>ul. Pijarska 40, 05-530 Góra Kalwaria</w:t>
      </w:r>
    </w:p>
    <w:p>
      <w:pPr>
        <w:pStyle w:val="Normal"/>
        <w:spacing w:lineRule="auto" w:line="240" w:before="0" w:after="0"/>
        <w:rPr>
          <w:rFonts w:ascii="Segoe UI Light" w:hAnsi="Segoe UI Light" w:cs="Segoe UI Light"/>
          <w:sz w:val="16"/>
          <w:szCs w:val="16"/>
        </w:rPr>
      </w:pPr>
      <w:r>
        <w:rPr>
          <w:rFonts w:cs="Segoe UI Light" w:ascii="Segoe UI Light" w:hAnsi="Segoe UI Light"/>
          <w:sz w:val="16"/>
          <w:szCs w:val="16"/>
        </w:rPr>
        <w:t>www.</w:t>
      </w:r>
      <w:r>
        <w:rPr/>
        <w:t xml:space="preserve"> </w:t>
      </w:r>
      <w:r>
        <w:rPr>
          <w:rFonts w:cs="Segoe UI Light" w:ascii="Segoe UI Light" w:hAnsi="Segoe UI Light"/>
          <w:sz w:val="16"/>
          <w:szCs w:val="16"/>
        </w:rPr>
        <w:t>opsgk.bip.eur.pl</w:t>
      </w:r>
    </w:p>
    <w:p>
      <w:pPr>
        <w:pStyle w:val="Normal"/>
        <w:spacing w:lineRule="auto" w:line="240" w:before="0" w:after="0"/>
        <w:jc w:val="right"/>
        <w:rPr>
          <w:rFonts w:ascii="Segoe UI Light" w:hAnsi="Segoe UI Light" w:cs="Segoe UI Light"/>
          <w:b/>
          <w:b/>
          <w:bCs/>
          <w:sz w:val="16"/>
          <w:szCs w:val="16"/>
        </w:rPr>
      </w:pPr>
      <w:r>
        <mc:AlternateContent>
          <mc:Choice Requires="wps">
            <w:drawing>
              <wp:anchor behindDoc="0" distT="3175" distB="3175" distL="635" distR="0" simplePos="0" locked="0" layoutInCell="0" allowOverlap="1" relativeHeight="7" wp14:anchorId="3424F6A8">
                <wp:simplePos x="0" y="0"/>
                <wp:positionH relativeFrom="column">
                  <wp:posOffset>-6985</wp:posOffset>
                </wp:positionH>
                <wp:positionV relativeFrom="paragraph">
                  <wp:posOffset>11430</wp:posOffset>
                </wp:positionV>
                <wp:extent cx="4462145" cy="635"/>
                <wp:effectExtent l="635" t="3175" r="0" b="3175"/>
                <wp:wrapNone/>
                <wp:docPr id="2" name="Łącznik prosty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462200" cy="720"/>
                        </a:xfrm>
                        <a:prstGeom prst="line">
                          <a:avLst/>
                        </a:prstGeom>
                        <a:ln>
                          <a:solidFill>
                            <a:srgbClr val="4472c4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0.55pt,0.9pt" to="350.75pt,0.9pt" ID="Łącznik prosty 4" stroked="t" o:allowincell="f" style="position:absolute;flip:x" wp14:anchorId="3424F6A8">
                <v:stroke color="#4472c4" weight="6480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cs="Segoe UI Light" w:ascii="Segoe UI Light" w:hAnsi="Segoe UI Light"/>
          <w:b/>
          <w:bCs/>
          <w:sz w:val="16"/>
          <w:szCs w:val="16"/>
        </w:rPr>
        <w:t>D</w:t>
      </w:r>
      <w:r>
        <w:rPr>
          <w:rFonts w:cs="Segoe UI Light" w:ascii="Segoe UI Light" w:hAnsi="Segoe UI Light"/>
          <w:b/>
          <w:bCs/>
          <w:sz w:val="16"/>
          <w:szCs w:val="16"/>
        </w:rPr>
        <w:t>ział</w:t>
      </w:r>
      <w:r>
        <w:rPr>
          <w:rFonts w:cs="Segoe UI Light" w:ascii="Segoe UI Light" w:hAnsi="Segoe UI Light"/>
          <w:b/>
          <w:bCs/>
          <w:sz w:val="16"/>
          <w:szCs w:val="16"/>
        </w:rPr>
        <w:t xml:space="preserve"> Kadry</w:t>
      </w:r>
    </w:p>
    <w:p>
      <w:pPr>
        <w:pStyle w:val="Normal"/>
        <w:spacing w:lineRule="auto" w:line="240" w:before="0" w:after="0"/>
        <w:jc w:val="right"/>
        <w:rPr>
          <w:rFonts w:ascii="Segoe UI Light" w:hAnsi="Segoe UI Light" w:cs="Segoe UI Light"/>
          <w:b/>
          <w:b/>
          <w:bCs/>
          <w:sz w:val="16"/>
          <w:szCs w:val="16"/>
        </w:rPr>
      </w:pPr>
      <w:r>
        <w:rPr>
          <w:rFonts w:cs="Segoe UI Light" w:ascii="Segoe UI Light" w:hAnsi="Segoe UI Light"/>
          <w:b/>
          <w:bCs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Segoe UI Light" w:hAnsi="Segoe UI Light" w:cs="Segoe UI Light"/>
          <w:b/>
          <w:b/>
          <w:bCs/>
          <w:sz w:val="24"/>
          <w:szCs w:val="24"/>
        </w:rPr>
      </w:pPr>
      <w:r>
        <w:rPr>
          <w:rFonts w:cs="Segoe UI Light" w:ascii="Segoe UI Light" w:hAnsi="Segoe UI Light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Segoe UI Light" w:hAnsi="Segoe UI Light" w:cs="Segoe UI Light"/>
          <w:b/>
          <w:b/>
          <w:bCs/>
          <w:sz w:val="24"/>
          <w:szCs w:val="24"/>
        </w:rPr>
      </w:pPr>
      <w:r>
        <w:rPr>
          <w:rFonts w:cs="Segoe UI Light" w:ascii="Segoe UI Light" w:hAnsi="Segoe UI Light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Nabór na stanowisko: Psycholog w Punkcie Konsultacyjnym w Ośrodku Pomocy Społecznej w Górze Kalwarii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Dyrektor Ośrodka Pomocy Społecznej w Górze Kalwarii ogłasza otwarty i konkurencyjny nabór na stanowisko: Psycholog w Punkcie Konsultacyjnym  Ośrodka Pomocy Społecznej w Górze Kalwarii.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Nabór dotyczy zatrudnienia na umowę zlecenie od  października 2023r.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I  Wymagania niezbędne: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Wykształcenie wyższe magisterskie - kierunek psychologia.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Doświadczenie w pracy psychologicznej z dzieckiem/dorosłym.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Minimum roczny staż pracy.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Wiedza z zakresu diagnostyki i pomocy psychologicznej.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Umiejętność formułowanie opinii i diagnoz psychologicznych.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Umiejętność prowadzenia konsultacji indywidualnych i pracy grupowej z klientem.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Pełna zdolność do czynności prawnych oraz korzystanie z pełni praw publicznych.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Kandydat nie może być skazany prawomocnym wyrokiem sądu za umyślne przestępstwo ścigane z oskarżenia publicznego lub umyślne przestępstwo skarbowe.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II. Wymagania dodatkowe: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720" w:hanging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Przebyte szkolenie z zakresu interwencji kryzysowej, pomocy rodzinie, problemów rodziny, uzależnień i współuzależnienia.</w:t>
      </w:r>
    </w:p>
    <w:p>
      <w:pPr>
        <w:pStyle w:val="Normal"/>
        <w:numPr>
          <w:ilvl w:val="0"/>
          <w:numId w:val="2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Sumienność, samodzielność, odpowiedzialność.</w:t>
      </w:r>
    </w:p>
    <w:p>
      <w:pPr>
        <w:pStyle w:val="Normal"/>
        <w:numPr>
          <w:ilvl w:val="0"/>
          <w:numId w:val="2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Sprawność interpersonalna w realizacji zadań interwencyjnych, w tym pod presją czasu.</w:t>
      </w:r>
    </w:p>
    <w:p>
      <w:pPr>
        <w:pStyle w:val="Normal"/>
        <w:numPr>
          <w:ilvl w:val="0"/>
          <w:numId w:val="2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Odporność na stres.</w:t>
      </w:r>
    </w:p>
    <w:p>
      <w:pPr>
        <w:pStyle w:val="Normal"/>
        <w:numPr>
          <w:ilvl w:val="0"/>
          <w:numId w:val="2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Umiejętność dobrej organizacji pracy i pracy zespołowej,</w:t>
      </w:r>
    </w:p>
    <w:p>
      <w:pPr>
        <w:pStyle w:val="Normal"/>
        <w:numPr>
          <w:ilvl w:val="0"/>
          <w:numId w:val="2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Wiedza i doświadczenie z zakresu pracy w obszarze interwencji kryzysowej i przemocy w rodzinie,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Znajomość metod i technik diagnozy środowiska rodzinnego.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III. Zakres zadań jakie obejmuje świadczenie poradnictwa psychologicznego: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1. Świadczenie poradnictwa psychologicznego osobom i rodzinom w różnego rodzaju kryzysach, ze szczególnym uwzględnieniem ofiar przemocy, celem zapobiegania powstawaniu lub pogłębianiu skutków trudnych sytuacji życiowych, w postaci indywidualnych i rodzinnych kryzysów, w szczególności poprzez:</w:t>
      </w:r>
    </w:p>
    <w:p>
      <w:pPr>
        <w:pStyle w:val="Normal"/>
        <w:numPr>
          <w:ilvl w:val="0"/>
          <w:numId w:val="3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prowadzenie konsultacji w sytuacjach kryzysowych, pomoc w rozwiązywaniu problemów,</w:t>
      </w:r>
    </w:p>
    <w:p>
      <w:pPr>
        <w:pStyle w:val="Normal"/>
        <w:numPr>
          <w:ilvl w:val="0"/>
          <w:numId w:val="3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sporządzanie diagnoz psychologicznych, kierowanie na grupy wsparcia,</w:t>
      </w:r>
    </w:p>
    <w:p>
      <w:pPr>
        <w:pStyle w:val="Normal"/>
        <w:numPr>
          <w:ilvl w:val="0"/>
          <w:numId w:val="3"/>
        </w:numPr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uczestniczenie w podejmowanych przez pracownika socjalnego działaniach interwencyjnych w środowisku.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2. Udzielania wsparcia merytorycznego pracownikom socjalnym.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3.Inicjowanie form pomocy osobom i rodzinom, znajdującym się w różnych sytuacjach  kryzysowych oraz współpraca z innymi instytucjami w mieście oraz Zespołem Interdyscyplinarnym ds. przeciwdziałania przemocy w rodzinie,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4.Udział w posiedzeniach grup roboczych w związku z procedurą Niebieskiej Karty,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5.Prowadzenie dokumentacji w zakresie w/w działań (rejestr osób, które skorzystały z porady w  tym: termin porady, nazwisko i imię oraz podpis uczestnika porady).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IV. Wymagane dokumenty: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Wymagane dokumenty i oświadczenia:</w:t>
      </w:r>
    </w:p>
    <w:p>
      <w:pPr>
        <w:pStyle w:val="Normal"/>
        <w:numPr>
          <w:ilvl w:val="0"/>
          <w:numId w:val="4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kserokopie dokumentów potwierdzających doświadczenie zawodowe (certyfikaty, uprawnienia, zaświadczenia o ukończeniu kursów i szkoleń, dyplomy, itp.);</w:t>
      </w:r>
    </w:p>
    <w:p>
      <w:pPr>
        <w:pStyle w:val="Normal"/>
        <w:numPr>
          <w:ilvl w:val="0"/>
          <w:numId w:val="4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oświadczenie kandydata, że nie był karany za przestępstwa umyślne oraz nie toczy się przeciw niemu postępowanie karne (w przypadku zatrudnienia kandydat zostanie zobowiązany do dostarczenia zaświadczenia z Krajowego Rejestru Karnego);</w:t>
      </w:r>
    </w:p>
    <w:p>
      <w:pPr>
        <w:pStyle w:val="Normal"/>
        <w:numPr>
          <w:ilvl w:val="0"/>
          <w:numId w:val="4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oświadczenie o stanie zdrowia pozwalającym na zatrudnienie na danym stanowisku;</w:t>
      </w:r>
    </w:p>
    <w:p>
      <w:pPr>
        <w:pStyle w:val="Normal"/>
        <w:numPr>
          <w:ilvl w:val="0"/>
          <w:numId w:val="4"/>
        </w:numPr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>oświadczenie kandydata o korzystaniu z pełni praw publicznych;</w:t>
      </w:r>
    </w:p>
    <w:p>
      <w:pPr>
        <w:pStyle w:val="Normal"/>
        <w:numPr>
          <w:ilvl w:val="0"/>
          <w:numId w:val="4"/>
        </w:numPr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Oświadczenia muszą być własnoręcznie podpisane przez kandydata imieniem i nazwiskiem.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 przypadku nawiązania współpracy strona zobowiązana będzie do przedłożenia do wglądu oryginały ww. kserokopii dokumentów.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V. Informacja o warunkach pracy w ramach umowy zlecenie: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Miejsce pracy: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Praca w budynku Ośrodka Pomocy Społecznej w Punkcie Konsultacyjno-Informacyjnym przy                  ul. Pileckiego 10, 05-530 Góra Kalwaria.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Stanowisko pracy: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Stanowisko pracy związane jest z pracą przy komputerze, obsługą urządzeń biurowych, kontakt z klientami OPS, interesantami i rozmowami telefonicznymi.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VI. Zakres pracy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Dyżury w Punkcie Konsultacyjno-Informacyjnym przy ul. Pileckiego 10 w Górze Kalwarii, 05-530 w godzinach, dniach ustalonych w odrębnych ustaleniach/umowach.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VII. Termin i miejsce składania dokumentów: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Wymagane dokumenty należy składać w zaklejonej kopercie z dopiskiem „Dotyczy naboru na stanowisko Psychologa w Punkcie Konsultacyjno-Informacyjnym” w Ośrodku Pomocy Społecznej w Górze Kalwarii ul. Pijarska 40, w kancelarii Góra Kalwaria, ul. Pileckiego 10 lub za pomocą poczty elektronicznej na adres: ops@gorakalwaria.pl w terminie do 06.10.2023r.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br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VIII. Dodatkowe informacje: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Kandydaci spełniający wymogi formalne zostaną poinformowani telefonicznie o terminie rozmowy o współpracę;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Informacja o wynikach naboru będzie umieszczona na stronie internetowej Biuletynu Informacji Publicznej Ośrodka Pomocy Społecznej w Górze Kalwarii (www.bip.gorakalwaria.pl) oraz na tablicy informacyjnej w Ośrodku Pomocy Społecznej w Górze Kalwarii.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KLAUZULA INFORMACYJNA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Administrator Danych Osobowych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Administratorem Pana/Pani danych osobowych jest Ośrodek Pomocy Społecznej, z siedzibą w Górze Kalwaria (05-530), przy ul. Pijarskiej 40. Można się z nami skontaktować: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listownie, przesyłając korespondencję na nasz adres,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telefonicznie, pod nr. telefonu: 22 727 33 36,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 xml:space="preserve">mailowo, przesyłając korespondencję na adres: ops@gorakalwaria.pl.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Inspektor Ochrony Danych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Powołaliśmy Inspektora Ochrony Danych Osobowych, z którym można się skontaktować: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listownie, przesyłając korespondencję na nasz adres (z dopiskiem „IOD”),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mailowo, przesyłając korespondencję na adres: rodo@ops.gorakalwaria.pl.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Cel i podstawa przetwarzania danych osobowych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Pana/Pani dane osobowe przetwarzane będą wyłącznie w celu: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niezbędnym do realizacji zadań wynikających z umowy cywilno-prawnej, zgodnie art. 6 ust 1 lit b RODO, lub też na podstawie udzielonej zgody na przetwarzanie dodatkowych danych, np. wizerunku,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realizacji obowiązku prawnego ciążącego na nas, zgodnie art. 6 ust 1 lit c RODO, wynikającego z ustawy z dnia 29 września 1994 r. o rachunkowości – przechowywanie dokumentacji księgowej, ustawy z dnia 14 lipca 1983 r. o narodowym zasobie archiwalnym i archiwach - archiwizacja dokumentów oraz ustawy z dnia 7 października 2022 r. o zmianie ustawy o wspieraniu rodziny i systemie pieczy zastępczej oraz niektórych innych ustaw – dotyczy osób weryfikowanych w rejestrze przestępstw seksualnych.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realizacji obowiązków wynikających z art. 6 ust 1 lit e RODO, w związku z wykonywaniem zadań realizowanych w interesie publicznym lub w ramach sprawowania władzy publicznej, jak roszczenia oraz obrona przed roszczeniami.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Odbiorcy danych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Odbiorcami Pana/Pani danych osobowych mogą być podmioty, którym udostępnienie danych osobowych regulują oddzielne przepisy prawa, jak ZUS, Urząd Skarbowy, firma szkoleniowa z zakresu BHP, podmiot medyczny wykonujący badania medycyny pracy, bank, kancelaria prawna, w przypadku wystąpienia roszczeń oraz podmioty współpracujące z nami, w związku ze świadczeniem usług: hostingowych, informatycznych, w tym dostawcy usług i oprogramowania.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Okres retencji danych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Pana/Pani dane osobowe będą przechowywane w związku z umową przez okres: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 przypadku ubezpieczenia w ZUS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50 lat, w zakresie danych których przetwarzanie regulują przepisy prawa, liczone od momentu zakończenia umowy (art. 125 a ust. 4 ustawy o emeryturach i rentach) – dla umowy zawartej do 2019 r.,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10 lat, w zakresie danych których przetwarzanie regulują przepisy prawa, liczone od momentu zakończenia umowy (art. 125 a ust. 4a ustawy o emeryturach i rentach) – dla umowy zawartej od 2019 r.,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 przypadku braku ubezpieczenia w ZUS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5 lat (od zakończenia roku), w zakresie danych których przetwarzanie regulują przepisy prawa, licząc od dnia zakończenia umowy, zgodnie z Art. 74 Ustawy o Rachunkowości,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Ponadto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do czasu odwołania zgody w zakresie danych udostępnionych przez pracownika na podstawie zgody,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5 lat – zgodnie z Ustawą z dnia 14 lipca 1983 r. o narodowym zasobie archiwalnym i archiwach,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do czasu przedawnienia roszczeń – 3 lata.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Przysługujące prawa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W związku z przetwarzaniem danych osobowych przysługują Panu/Pani następujące prawa: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dostępu do treści swoich danych,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 xml:space="preserve">prawo do sprostowania danych,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do usunięcia danych w przypadku gdybyśmy je przetwarzali bez podstawy prawnej,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do przenoszenia danych przetwarzanych na podstawie udzielonej zgody lub których podstawą przetwarzania jest umowa,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 xml:space="preserve">prawo ograniczenia przetwarzania, 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wniesienia sprzeciwu,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cofnięcia zgody w dowolnym momencie. Cofnięcie zgody nie wpływa na zgodność z            prawem przetwarzania, którego dokonano na podstawie zgody przed jej cofnięciem,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•</w:t>
      </w:r>
      <w:r>
        <w:rPr>
          <w:rFonts w:cs="Times New Roman" w:ascii="Times New Roman" w:hAnsi="Times New Roman"/>
          <w:sz w:val="24"/>
          <w:szCs w:val="24"/>
        </w:rPr>
        <w:tab/>
        <w:t>prawo wniesienia skargi do UODO (ul. Stawki 2 00-193 Warszawa), gdy uzna Pan/Pani, iż przetwarzanie danych osobowych Pana/Pani dotyczących narusza przepisy RODO.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Dobrowolność podania danych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Podanie danych osobowych jest warunkiem podpisania z nami umowy. Konsekwencją niepodania danych osobowych będzie brak możliwości podpisania umowy.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Góra Kalwaria, dnia 25.09.2023r. </w:t>
        <w:tab/>
        <w:tab/>
        <w:tab/>
        <w:t xml:space="preserve">  Dyrektor Ośrodka Pomocy </w:t>
        <w:tab/>
        <w:t xml:space="preserve">Społecznej </w:t>
        <w:tab/>
        <w:tab/>
        <w:tab/>
        <w:tab/>
        <w:tab/>
        <w:tab/>
        <w:tab/>
        <w:tab/>
        <w:t xml:space="preserve">               w Górze Kalwarii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  <w:t xml:space="preserve"> </w:t>
      </w:r>
    </w:p>
    <w:p>
      <w:pPr>
        <w:pStyle w:val="Normal"/>
        <w:spacing w:lineRule="auto" w:line="240" w:before="0" w:after="0"/>
        <w:ind w:left="4956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>mgr Kamila Korzeniewska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Segoe UI Light" w:hAnsi="Segoe UI Light" w:cs="Segoe UI Light"/>
          <w:b/>
          <w:b/>
          <w:bCs/>
          <w:sz w:val="16"/>
          <w:szCs w:val="16"/>
        </w:rPr>
      </w:pPr>
      <w:r>
        <w:rPr>
          <w:rFonts w:cs="Segoe UI Light" w:ascii="Segoe UI Light" w:hAnsi="Segoe UI Light"/>
          <w:b/>
          <w:bCs/>
          <w:sz w:val="16"/>
          <w:szCs w:val="16"/>
        </w:rPr>
      </w:r>
    </w:p>
    <w:p>
      <w:pPr>
        <w:pStyle w:val="Normal"/>
        <w:spacing w:lineRule="auto" w:line="240" w:before="0" w:after="0"/>
        <w:jc w:val="right"/>
        <w:rPr>
          <w:rFonts w:ascii="Segoe UI Light" w:hAnsi="Segoe UI Light" w:cs="Segoe UI Light"/>
          <w:b/>
          <w:b/>
          <w:bCs/>
          <w:sz w:val="16"/>
          <w:szCs w:val="16"/>
        </w:rPr>
      </w:pPr>
      <w:r>
        <w:rPr>
          <w:rFonts w:cs="Segoe UI Light" w:ascii="Segoe UI Light" w:hAnsi="Segoe UI Light"/>
          <w:b/>
          <w:bCs/>
          <w:sz w:val="16"/>
          <w:szCs w:val="16"/>
        </w:rPr>
      </w:r>
    </w:p>
    <w:p>
      <w:pPr>
        <w:pStyle w:val="Normal"/>
        <w:spacing w:lineRule="auto" w:line="240" w:before="0" w:after="0"/>
        <w:jc w:val="right"/>
        <w:rPr>
          <w:rFonts w:ascii="Segoe UI Light" w:hAnsi="Segoe UI Light" w:cs="Segoe UI Light"/>
          <w:b/>
          <w:b/>
          <w:bCs/>
          <w:sz w:val="16"/>
          <w:szCs w:val="16"/>
        </w:rPr>
      </w:pPr>
      <w:r>
        <w:rPr>
          <w:rFonts w:cs="Segoe UI Light" w:ascii="Segoe UI Light" w:hAnsi="Segoe UI Light"/>
          <w:b/>
          <w:bCs/>
          <w:sz w:val="16"/>
          <w:szCs w:val="16"/>
        </w:rPr>
      </w:r>
    </w:p>
    <w:p>
      <w:pPr>
        <w:pStyle w:val="Normal"/>
        <w:spacing w:lineRule="auto" w:line="240" w:before="0" w:after="0"/>
        <w:jc w:val="right"/>
        <w:rPr>
          <w:rFonts w:ascii="Segoe UI Light" w:hAnsi="Segoe UI Light" w:cs="Segoe UI Light"/>
          <w:b/>
          <w:b/>
          <w:bCs/>
          <w:sz w:val="16"/>
          <w:szCs w:val="16"/>
        </w:rPr>
      </w:pPr>
      <w:r>
        <w:rPr>
          <w:rFonts w:cs="Segoe UI Light" w:ascii="Segoe UI Light" w:hAnsi="Segoe UI Light"/>
          <w:b/>
          <w:bCs/>
          <w:sz w:val="16"/>
          <w:szCs w:val="16"/>
        </w:rPr>
      </w:r>
    </w:p>
    <w:p>
      <w:pPr>
        <w:pStyle w:val="Normal"/>
        <w:spacing w:lineRule="auto" w:line="240" w:before="0" w:after="0"/>
        <w:jc w:val="right"/>
        <w:rPr>
          <w:rFonts w:ascii="Segoe UI Light" w:hAnsi="Segoe UI Light" w:cs="Segoe UI Light"/>
          <w:b/>
          <w:b/>
          <w:bCs/>
          <w:sz w:val="16"/>
          <w:szCs w:val="16"/>
        </w:rPr>
      </w:pPr>
      <w:r>
        <w:rPr>
          <w:rFonts w:cs="Segoe UI Light" w:ascii="Segoe UI Light" w:hAnsi="Segoe UI Light"/>
          <w:b/>
          <w:bCs/>
          <w:sz w:val="16"/>
          <w:szCs w:val="16"/>
        </w:rPr>
      </w:r>
    </w:p>
    <w:p>
      <w:pPr>
        <w:pStyle w:val="Normal"/>
        <w:spacing w:lineRule="auto" w:line="240" w:before="0" w:after="0"/>
        <w:jc w:val="right"/>
        <w:rPr>
          <w:rFonts w:ascii="Segoe UI Light" w:hAnsi="Segoe UI Light" w:cs="Segoe UI Light"/>
          <w:b/>
          <w:b/>
          <w:bCs/>
          <w:sz w:val="16"/>
          <w:szCs w:val="16"/>
        </w:rPr>
      </w:pPr>
      <w:r>
        <w:rPr/>
      </w:r>
    </w:p>
    <w:sectPr>
      <w:footerReference w:type="default" r:id="rId3"/>
      <w:type w:val="nextPage"/>
      <w:pgSz w:w="11906" w:h="16838"/>
      <w:pgMar w:left="1080" w:right="1080" w:gutter="0" w:header="0" w:top="1440" w:footer="438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Segoe UI Light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>
        <w:rFonts w:ascii="Segoe UI Light" w:hAnsi="Segoe UI Light" w:cs="Segoe UI Light"/>
        <w:sz w:val="18"/>
        <w:szCs w:val="18"/>
      </w:rPr>
    </w:pPr>
    <w:r>
      <w:rPr>
        <w:rFonts w:cs="Segoe UI Light" w:ascii="Segoe UI Light" w:hAnsi="Segoe UI Light"/>
        <w:sz w:val="18"/>
        <w:szCs w:val="18"/>
      </w:rPr>
      <mc:AlternateContent>
        <mc:Choice Requires="wps">
          <w:drawing>
            <wp:anchor behindDoc="1" distT="3175" distB="3810" distL="635" distR="0" simplePos="0" locked="0" layoutInCell="0" allowOverlap="1" relativeHeight="5" wp14:anchorId="07E2A0C3">
              <wp:simplePos x="0" y="0"/>
              <wp:positionH relativeFrom="margin">
                <wp:align>center</wp:align>
              </wp:positionH>
              <wp:positionV relativeFrom="paragraph">
                <wp:posOffset>-343535</wp:posOffset>
              </wp:positionV>
              <wp:extent cx="6432550" cy="13335"/>
              <wp:effectExtent l="635" t="3175" r="0" b="3810"/>
              <wp:wrapNone/>
              <wp:docPr id="3" name="Łącznik prosty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6432480" cy="13320"/>
                      </a:xfrm>
                      <a:prstGeom prst="line">
                        <a:avLst/>
                      </a:prstGeom>
                      <a:ln>
                        <a:solidFill>
                          <a:srgbClr val="ffc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9.6pt,-27.05pt" to="496.85pt,-26.05pt" ID="Łącznik prosty 6" stroked="t" o:allowincell="f" style="position:absolute;flip:x;mso-position-horizontal:center;mso-position-horizontal-relative:margin" wp14:anchorId="07E2A0C3">
              <v:stroke color="#ffc000" weight="6480" joinstyle="miter" endcap="flat"/>
              <v:fill o:detectmouseclick="t" on="false"/>
              <w10:wrap type="none"/>
            </v:line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c82e3a"/>
    <w:rPr/>
  </w:style>
  <w:style w:type="character" w:styleId="StopkaZnak" w:customStyle="1">
    <w:name w:val="Stopka Znak"/>
    <w:basedOn w:val="DefaultParagraphFont"/>
    <w:uiPriority w:val="99"/>
    <w:qFormat/>
    <w:rsid w:val="00c82e3a"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c82e3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c82e3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771e9"/>
    <w:pPr>
      <w:spacing w:before="0" w:after="160"/>
      <w:ind w:left="720" w:hanging="0"/>
      <w:contextualSpacing/>
    </w:pPr>
    <w:rPr/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72A31-5601-40BF-BD51-B5DACF3B9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LibreOffice/7.3.3.2$Windows_X86_64 LibreOffice_project/d1d0ea68f081ee2800a922cac8f79445e4603348</Application>
  <AppVersion>15.0000</AppVersion>
  <Pages>4</Pages>
  <Words>1199</Words>
  <Characters>7820</Characters>
  <CharactersWithSpaces>9006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2023-09-22T12:42:00Z</dcterms:created>
  <dc:creator>Piotr Walczak</dc:creator>
  <dc:description/>
  <dc:language>pl-PL</dc:language>
  <cp:lastModifiedBy/>
  <cp:lastPrinted>2023-09-22T10:01:00Z</cp:lastPrinted>
  <dcterms:modified xsi:type="dcterms:W3CDTF">2023-09-26T10:32:59Z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